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2707" w14:textId="77777777" w:rsidR="00107E97" w:rsidRDefault="007F37C1">
      <w:r>
        <w:rPr>
          <w:noProof/>
        </w:rPr>
        <w:drawing>
          <wp:inline distT="0" distB="0" distL="0" distR="0" wp14:anchorId="7997ED43" wp14:editId="54762C9C">
            <wp:extent cx="5760720" cy="2077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C1"/>
    <w:rsid w:val="00107E97"/>
    <w:rsid w:val="00127640"/>
    <w:rsid w:val="007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D120C8"/>
  <w15:chartTrackingRefBased/>
  <w15:docId w15:val="{E0431F29-F060-4839-B6F0-3BD2311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Voies navigables de France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 Carine</dc:creator>
  <cp:keywords/>
  <dc:description/>
  <cp:lastModifiedBy>SOW Cheikh Tahara</cp:lastModifiedBy>
  <cp:revision>2</cp:revision>
  <dcterms:created xsi:type="dcterms:W3CDTF">2024-06-18T13:01:00Z</dcterms:created>
  <dcterms:modified xsi:type="dcterms:W3CDTF">2024-06-18T13:01:00Z</dcterms:modified>
</cp:coreProperties>
</file>