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FA581" w14:textId="12829103" w:rsidR="00097DBC" w:rsidRDefault="001B4A93" w:rsidP="001B4A93">
      <w:pPr>
        <w:jc w:val="center"/>
        <w:rPr>
          <w:b/>
          <w:bCs/>
          <w:u w:val="single"/>
        </w:rPr>
      </w:pPr>
      <w:r w:rsidRPr="001B4A93">
        <w:rPr>
          <w:b/>
          <w:bCs/>
          <w:u w:val="single"/>
        </w:rPr>
        <w:t xml:space="preserve">Annexe 1 : Composition du site de Reims (Marne) </w:t>
      </w:r>
    </w:p>
    <w:p w14:paraId="6D0BF821" w14:textId="7D33E7BE" w:rsidR="001B4A93" w:rsidRDefault="001B4A93" w:rsidP="001B4A93">
      <w:pPr>
        <w:jc w:val="center"/>
        <w:rPr>
          <w:b/>
          <w:bCs/>
          <w:u w:val="single"/>
        </w:rPr>
      </w:pPr>
      <w:r w:rsidRPr="009A0AD8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246B3A92" wp14:editId="16C88520">
            <wp:simplePos x="0" y="0"/>
            <wp:positionH relativeFrom="margin">
              <wp:posOffset>624205</wp:posOffset>
            </wp:positionH>
            <wp:positionV relativeFrom="paragraph">
              <wp:posOffset>128905</wp:posOffset>
            </wp:positionV>
            <wp:extent cx="4391025" cy="3773170"/>
            <wp:effectExtent l="0" t="0" r="9525" b="0"/>
            <wp:wrapThrough wrapText="bothSides">
              <wp:wrapPolygon edited="0">
                <wp:start x="0" y="0"/>
                <wp:lineTo x="0" y="21484"/>
                <wp:lineTo x="21553" y="21484"/>
                <wp:lineTo x="21553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5F80A" w14:textId="4B4E5670" w:rsidR="001B4A93" w:rsidRDefault="001B4A93" w:rsidP="001B4A93">
      <w:pPr>
        <w:jc w:val="center"/>
        <w:rPr>
          <w:b/>
          <w:bCs/>
          <w:u w:val="single"/>
        </w:rPr>
      </w:pPr>
    </w:p>
    <w:p w14:paraId="1756EE9E" w14:textId="7D18F73A" w:rsidR="001B4A93" w:rsidRDefault="001B4A93" w:rsidP="001B4A93">
      <w:pPr>
        <w:jc w:val="center"/>
        <w:rPr>
          <w:b/>
          <w:bCs/>
          <w:u w:val="single"/>
        </w:rPr>
      </w:pPr>
    </w:p>
    <w:p w14:paraId="41D1623C" w14:textId="18B25C82" w:rsidR="001B4A93" w:rsidRDefault="001B4A93" w:rsidP="001B4A93">
      <w:pPr>
        <w:jc w:val="center"/>
        <w:rPr>
          <w:b/>
          <w:bCs/>
          <w:u w:val="single"/>
        </w:rPr>
      </w:pPr>
    </w:p>
    <w:p w14:paraId="0D93B05C" w14:textId="75E177AF" w:rsidR="001B4A93" w:rsidRDefault="001B4A93" w:rsidP="001B4A93">
      <w:pPr>
        <w:jc w:val="center"/>
        <w:rPr>
          <w:b/>
          <w:bCs/>
          <w:u w:val="single"/>
        </w:rPr>
      </w:pPr>
    </w:p>
    <w:p w14:paraId="65B9729A" w14:textId="166E6BDE" w:rsidR="001B4A93" w:rsidRDefault="001B4A93" w:rsidP="001B4A93">
      <w:pPr>
        <w:jc w:val="center"/>
        <w:rPr>
          <w:b/>
          <w:bCs/>
          <w:u w:val="single"/>
        </w:rPr>
      </w:pPr>
    </w:p>
    <w:p w14:paraId="252CE909" w14:textId="46F4B963" w:rsidR="001B4A93" w:rsidRDefault="001B4A93" w:rsidP="001B4A93">
      <w:pPr>
        <w:jc w:val="center"/>
        <w:rPr>
          <w:b/>
          <w:bCs/>
          <w:u w:val="single"/>
        </w:rPr>
      </w:pPr>
    </w:p>
    <w:p w14:paraId="3578F0DE" w14:textId="0B9409D9" w:rsidR="001B4A93" w:rsidRDefault="001B4A93" w:rsidP="001B4A93">
      <w:pPr>
        <w:jc w:val="center"/>
        <w:rPr>
          <w:b/>
          <w:bCs/>
          <w:u w:val="single"/>
        </w:rPr>
      </w:pPr>
    </w:p>
    <w:p w14:paraId="28A6E104" w14:textId="2513146C" w:rsidR="001B4A93" w:rsidRDefault="001B4A93" w:rsidP="001B4A93">
      <w:pPr>
        <w:jc w:val="center"/>
        <w:rPr>
          <w:b/>
          <w:bCs/>
          <w:u w:val="single"/>
        </w:rPr>
      </w:pPr>
    </w:p>
    <w:p w14:paraId="68032F06" w14:textId="5D2FF76F" w:rsidR="001B4A93" w:rsidRDefault="001B4A93" w:rsidP="001B4A93">
      <w:pPr>
        <w:jc w:val="center"/>
        <w:rPr>
          <w:b/>
          <w:bCs/>
          <w:u w:val="single"/>
        </w:rPr>
      </w:pPr>
    </w:p>
    <w:p w14:paraId="143439A4" w14:textId="12B111C5" w:rsidR="001B4A93" w:rsidRDefault="001B4A93" w:rsidP="001B4A93">
      <w:pPr>
        <w:jc w:val="center"/>
        <w:rPr>
          <w:b/>
          <w:bCs/>
          <w:u w:val="single"/>
        </w:rPr>
      </w:pPr>
    </w:p>
    <w:p w14:paraId="70F7853D" w14:textId="62BF761C" w:rsidR="001B4A93" w:rsidRDefault="001B4A93" w:rsidP="001B4A93">
      <w:pPr>
        <w:jc w:val="center"/>
        <w:rPr>
          <w:b/>
          <w:bCs/>
          <w:u w:val="single"/>
        </w:rPr>
      </w:pPr>
    </w:p>
    <w:p w14:paraId="6623013D" w14:textId="797DC250" w:rsidR="001B4A93" w:rsidRDefault="001B4A93" w:rsidP="001B4A93">
      <w:pPr>
        <w:jc w:val="center"/>
        <w:rPr>
          <w:b/>
          <w:bCs/>
          <w:u w:val="single"/>
        </w:rPr>
      </w:pPr>
    </w:p>
    <w:p w14:paraId="7E83BA55" w14:textId="1E904485" w:rsidR="001B4A93" w:rsidRDefault="001B4A93" w:rsidP="001B4A93">
      <w:pPr>
        <w:jc w:val="center"/>
        <w:rPr>
          <w:b/>
          <w:bCs/>
          <w:u w:val="single"/>
        </w:rPr>
      </w:pPr>
    </w:p>
    <w:p w14:paraId="653D6C60" w14:textId="1DC4AE28" w:rsidR="001B4A93" w:rsidRPr="001B4A93" w:rsidRDefault="001B4A93" w:rsidP="001B4A93">
      <w:pPr>
        <w:jc w:val="both"/>
        <w:rPr>
          <w:u w:val="single"/>
        </w:rPr>
      </w:pPr>
      <w:r w:rsidRPr="001B4A93">
        <w:rPr>
          <w:u w:val="single"/>
        </w:rPr>
        <w:t xml:space="preserve">Le site de Reims comprend au total 4 emplacements : </w:t>
      </w:r>
    </w:p>
    <w:p w14:paraId="5B0E4643" w14:textId="5C71D09B" w:rsidR="001B4A93" w:rsidRDefault="001B4A93" w:rsidP="001B4A93">
      <w:pPr>
        <w:pStyle w:val="Paragraphedeliste"/>
        <w:numPr>
          <w:ilvl w:val="0"/>
          <w:numId w:val="1"/>
        </w:numPr>
        <w:jc w:val="both"/>
      </w:pPr>
      <w:r>
        <w:t xml:space="preserve">Un plan d’eau d’environ 225 m² (45 m de long et 5 m de large), schématisé ci-dessus ; </w:t>
      </w:r>
    </w:p>
    <w:p w14:paraId="3E1CB556" w14:textId="09A8E85C" w:rsidR="001B4A93" w:rsidRDefault="001B4A93" w:rsidP="001B4A93">
      <w:pPr>
        <w:pStyle w:val="Paragraphedeliste"/>
        <w:numPr>
          <w:ilvl w:val="0"/>
          <w:numId w:val="1"/>
        </w:numPr>
        <w:jc w:val="both"/>
      </w:pPr>
      <w:r>
        <w:t xml:space="preserve">Un terrain à usage économique d’environ 110 m², schématisé ci-dessus ; </w:t>
      </w:r>
    </w:p>
    <w:p w14:paraId="5803DE36" w14:textId="5E23DAC4" w:rsidR="001B4A93" w:rsidRDefault="001B4A93" w:rsidP="001B4A93">
      <w:pPr>
        <w:pStyle w:val="Paragraphedeliste"/>
        <w:numPr>
          <w:ilvl w:val="0"/>
          <w:numId w:val="1"/>
        </w:numPr>
        <w:jc w:val="both"/>
      </w:pPr>
      <w:r>
        <w:t xml:space="preserve">Un parking d’environ 102 m², schématisé ci-dessus ; </w:t>
      </w:r>
    </w:p>
    <w:p w14:paraId="61F5D51E" w14:textId="690EBC77" w:rsidR="001B4A93" w:rsidRDefault="001B4A93" w:rsidP="001B4A93">
      <w:pPr>
        <w:pStyle w:val="Paragraphedeliste"/>
        <w:numPr>
          <w:ilvl w:val="0"/>
          <w:numId w:val="1"/>
        </w:numPr>
        <w:jc w:val="both"/>
      </w:pPr>
      <w:r>
        <w:t xml:space="preserve">Une maison éclusière (maison du Château d’Eau) d’une surface habitable d’environ 75 m² avec un jardin </w:t>
      </w:r>
      <w:r w:rsidR="00862589">
        <w:t xml:space="preserve">attenant d’environ 200 m², schématisé ci-dessous. </w:t>
      </w:r>
    </w:p>
    <w:p w14:paraId="627F01A8" w14:textId="7E49CB68" w:rsidR="00862589" w:rsidRDefault="00862589" w:rsidP="00862589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32D202" wp14:editId="4084A530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4305300" cy="3181350"/>
            <wp:effectExtent l="0" t="0" r="0" b="0"/>
            <wp:wrapThrough wrapText="bothSides">
              <wp:wrapPolygon edited="0">
                <wp:start x="0" y="0"/>
                <wp:lineTo x="0" y="21471"/>
                <wp:lineTo x="21504" y="21471"/>
                <wp:lineTo x="21504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37DB7" w14:textId="3059C0E5" w:rsidR="00862589" w:rsidRPr="001B4A93" w:rsidRDefault="00862589" w:rsidP="00862589">
      <w:pPr>
        <w:jc w:val="both"/>
      </w:pPr>
    </w:p>
    <w:sectPr w:rsidR="00862589" w:rsidRPr="001B4A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F2ECD"/>
    <w:multiLevelType w:val="hybridMultilevel"/>
    <w:tmpl w:val="695207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8160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A93"/>
    <w:rsid w:val="00097DBC"/>
    <w:rsid w:val="001B4A93"/>
    <w:rsid w:val="00862589"/>
    <w:rsid w:val="00DB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CFE8A6"/>
  <w15:chartTrackingRefBased/>
  <w15:docId w15:val="{67280AF5-BCB5-4A29-AB7C-A2ABA0E38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B4A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A786D-482C-4882-A9F4-9AD4C6366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74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VNF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PONROY Benoît, VNF/DT Bassin de la Seine/SD/BVD</dc:creator>
  <cp:keywords/>
  <dc:description/>
  <cp:lastModifiedBy>PONROY Benoît, VNF/DT Bassin de la Seine/SD/BVD</cp:lastModifiedBy>
  <cp:revision>1</cp:revision>
  <dcterms:created xsi:type="dcterms:W3CDTF">2023-12-14T18:47:00Z</dcterms:created>
  <dcterms:modified xsi:type="dcterms:W3CDTF">2023-12-14T18:52:00Z</dcterms:modified>
</cp:coreProperties>
</file>